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500"/>
      </w:pPr>
    </w:p>
    <w:p>
      <w:pPr>
        <w:spacing w:after="500"/>
        <w:jc w:val="center"/>
      </w:pPr>
      <w:r>
        <w:drawing>
          <wp:inline distT="0" distB="0" distL="0" distR="0">
            <wp:extent cx="4286250" cy="2857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0" w:before="500"/>
        <w:jc w:val="center"/>
      </w:pPr>
      <w:r>
        <w:rPr>
          <w:b/>
          <w:bCs/>
          <w:sz w:val="48"/>
          <w:szCs w:val="48"/>
        </w:rPr>
        <w:t xml:space="preserve">BALANCE SHEET REPORT</w:t>
      </w:r>
    </w:p>
    <w:p>
      <w:pPr>
        <w:spacing w:after="1000"/>
        <w:jc w:val="center"/>
      </w:pPr>
      <w:r>
        <w:rPr>
          <w:sz w:val="28"/>
          <w:szCs w:val="28"/>
        </w:rPr>
        <w:t xml:space="preserve">Financial Years FY 2024-25 to 2026-27</w:t>
      </w:r>
    </w:p>
    <w:p>
      <w:pPr>
        <w:spacing w:after="300"/>
        <w:jc w:val="center"/>
      </w:pPr>
      <w:r>
        <w:rPr>
          <w:b/>
          <w:bCs/>
          <w:sz w:val="36"/>
          <w:szCs w:val="36"/>
        </w:rPr>
        <w:t xml:space="preserve">FINXORA</w:t>
      </w:r>
    </w:p>
    <w:p>
      <w:pPr>
        <w:spacing w:after="200"/>
        <w:jc w:val="center"/>
      </w:pPr>
      <w:r>
        <w:rPr>
          <w:sz w:val="24"/>
          <w:szCs w:val="24"/>
        </w:rPr>
        <w:t xml:space="preserve">Proprietor: FINXORA</w:t>
      </w:r>
    </w:p>
    <w:p>
      <w:pPr>
        <w:sectPr>
          <w:pgSz w:w="11906" w:h="16838" w:orient="portrait"/>
          <w:pgMar w:top="720" w:right="720" w:bottom="720" w:left="720" w:header="708" w:footer="708" w:gutter="0"/>
          <w:pgNumType/>
          <w:docGrid w:linePitch="360"/>
        </w:sectPr>
      </w:pPr>
    </w:p>
    <w:p>
      <w:pPr>
        <w:jc w:val="center"/>
      </w:pPr>
      <w:r>
        <w:rPr>
          <w:b/>
          <w:bCs/>
          <w:color w:val="000000"/>
          <w:sz w:val="48"/>
          <w:szCs w:val="48"/>
        </w:rPr>
        <w:t xml:space="preserve">FINXORA</w:t>
      </w:r>
    </w:p>
    <w:p>
      <w:pPr>
        <w:jc w:val="center"/>
      </w:pPr>
      <w:r>
        <w:rPr>
          <w:color w:val="000000"/>
          <w:sz w:val="22"/>
          <w:szCs w:val="22"/>
        </w:rPr>
        <w:t xml:space="preserve">PROP:- FINXORA (AABPB1234C)</w:t>
      </w:r>
    </w:p>
    <w:p>
      <w:pPr>
        <w:jc w:val="center"/>
      </w:pPr>
      <w:r>
        <w:rPr>
          <w:color w:val="000000"/>
          <w:sz w:val="22"/>
          <w:szCs w:val="22"/>
        </w:rPr>
        <w:t xml:space="preserve">Ward no 11, Ganj Basoda, Dist. Vidisha, Madhya Pradesh, 464221, India</w:t>
      </w:r>
    </w:p>
    <w:p>
      <w:pPr>
        <w:spacing w:after="400"/>
        <w:jc w:val="center"/>
      </w:pPr>
      <w:r>
        <w:rPr>
          <w:b/>
          <w:bCs/>
          <w:color w:val="000000"/>
          <w:sz w:val="20"/>
          <w:szCs w:val="20"/>
        </w:rPr>
        <w:t xml:space="preserve">Financial Year 2024-2025 (ACTUAL)</w:t>
      </w:r>
    </w:p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Trading &amp; Profit &amp; Loss Account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DEBIT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CREDIT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Opening Stock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3,23,568.00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By Sales of Goods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26,13,140.00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Purchase of Goods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22,36,843.00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By Closing Stock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6,65,418.00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Gross Profit c/o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7,18,147.00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32,78,558.00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32,78,558.00</w:t>
            </w:r>
          </w:p>
        </w:tc>
      </w:tr>
    </w:tbl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Profit &amp; Loss Account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DEBIT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CREDIT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Salary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1,35,000.00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By Gross Profit b/d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7,18,147.00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Rent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60,000.00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Telephone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4,856.00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Miscellaneous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15,620.00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Other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6,820.00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Depreciation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32,095.20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Net Profit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4,63,755.80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7,18,147.00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7,18,147.00</w:t>
            </w:r>
          </w:p>
        </w:tc>
      </w:tr>
    </w:tbl>
    <w:p>
      <w:r>
        <w:br w:type="page"/>
      </w:r>
    </w:p>
    <w:p>
      <w:pPr>
        <w:jc w:val="center"/>
      </w:pPr>
      <w:r>
        <w:rPr>
          <w:b/>
          <w:bCs/>
          <w:color w:val="000000"/>
          <w:sz w:val="48"/>
          <w:szCs w:val="48"/>
        </w:rPr>
        <w:t xml:space="preserve">FINXORA</w:t>
      </w:r>
    </w:p>
    <w:p>
      <w:pPr>
        <w:jc w:val="center"/>
      </w:pPr>
      <w:r>
        <w:rPr>
          <w:color w:val="000000"/>
          <w:sz w:val="22"/>
          <w:szCs w:val="22"/>
        </w:rPr>
        <w:t xml:space="preserve">PROP:- FINXORA (AABPB1234C)</w:t>
      </w:r>
    </w:p>
    <w:p>
      <w:pPr>
        <w:jc w:val="center"/>
      </w:pPr>
      <w:r>
        <w:rPr>
          <w:color w:val="000000"/>
          <w:sz w:val="22"/>
          <w:szCs w:val="22"/>
        </w:rPr>
        <w:t xml:space="preserve">Ward no 11, Ganj Basoda, Dist. Vidisha, Madhya Pradesh, 464221, India</w:t>
      </w:r>
    </w:p>
    <w:p>
      <w:pPr>
        <w:spacing w:after="400"/>
        <w:jc w:val="center"/>
      </w:pPr>
      <w:r>
        <w:rPr>
          <w:b/>
          <w:bCs/>
          <w:color w:val="000000"/>
          <w:sz w:val="20"/>
          <w:szCs w:val="20"/>
        </w:rPr>
        <w:t xml:space="preserve">Financial Year 2024-2025 (ACTUAL)</w:t>
      </w:r>
    </w:p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Balance Sheet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DEBIT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CREDIT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CAPITAL ACCOUNT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FIXED 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Capital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6,58,920.00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Gross Block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2,42,528.00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Other Income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2,13,540.00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Depreciation to date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32,095.20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Bank Interest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767.00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NET BLOCK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2,10,432.80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Profit &amp; Loss A/c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4,63,755.80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Drawings (Withdrawal)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-3,50,000.00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CURRENT 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NET WORTH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9,86,982.80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Cash &amp; Bank Balances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35,400.00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Inventory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6,65,418.00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CURRENT LIABILITIES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Sundry Debtors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1,42,582.00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Sundry Creditor (Trade)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1,32,650.00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Other Asset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65,800.00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 CURRENT 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 TERM LIABILITIES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 CURRENT LIABILITIES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11,19,632.80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11,19,632.80</w:t>
            </w:r>
          </w:p>
        </w:tc>
      </w:tr>
    </w:tbl>
    <w:p>
      <w:r>
        <w:br w:type="page"/>
      </w:r>
    </w:p>
    <w:p>
      <w:pPr>
        <w:jc w:val="center"/>
      </w:pPr>
      <w:r>
        <w:rPr>
          <w:b/>
          <w:bCs/>
          <w:color w:val="000000"/>
          <w:sz w:val="48"/>
          <w:szCs w:val="48"/>
        </w:rPr>
        <w:t xml:space="preserve">FINXORA</w:t>
      </w:r>
    </w:p>
    <w:p>
      <w:pPr>
        <w:jc w:val="center"/>
      </w:pPr>
      <w:r>
        <w:rPr>
          <w:color w:val="000000"/>
          <w:sz w:val="22"/>
          <w:szCs w:val="22"/>
        </w:rPr>
        <w:t xml:space="preserve">PROP:- FINXORA (AABPB1234C)</w:t>
      </w:r>
    </w:p>
    <w:p>
      <w:pPr>
        <w:jc w:val="center"/>
      </w:pPr>
      <w:r>
        <w:rPr>
          <w:color w:val="000000"/>
          <w:sz w:val="22"/>
          <w:szCs w:val="22"/>
        </w:rPr>
        <w:t xml:space="preserve">Ward no 11, Ganj Basoda, Dist. Vidisha, Madhya Pradesh, 464221, India</w:t>
      </w:r>
    </w:p>
    <w:p>
      <w:pPr>
        <w:spacing w:after="400"/>
        <w:jc w:val="center"/>
      </w:pPr>
      <w:r>
        <w:rPr>
          <w:b/>
          <w:bCs/>
          <w:color w:val="000000"/>
          <w:sz w:val="20"/>
          <w:szCs w:val="20"/>
        </w:rPr>
        <w:t xml:space="preserve">Financial Year 2024-2025 (ACTUAL)</w:t>
      </w:r>
    </w:p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Depreciation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Sl. No.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Opening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Addition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Rate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Depreciation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Closing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Furniture &amp; Fixtures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85,680.00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10%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8,568.00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77,112.00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Plant &amp; Machinery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1,56,848.00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15%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23,527.20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1,33,320.80</w:t>
            </w:r>
          </w:p>
        </w:tc>
      </w:tr>
    </w:tbl>
    <w:p>
      <w:pPr>
        <w:sectPr>
          <w:footerReference w:type="default" r:id="rId6"/>
          <w:pgSz w:w="11906" w:h="16838" w:orient="portrait"/>
          <w:pgMar w:top="720" w:right="720" w:bottom="720" w:left="720" w:header="708" w:footer="708" w:gutter="0"/>
          <w:pgBorders w:display="allPages" w:offsetFrom="page" w:zOrder="front"/>
          <w:pgNumType/>
          <w:docGrid w:linePitch="360"/>
        </w:sectPr>
      </w:pPr>
    </w:p>
    <w:p>
      <w:pPr>
        <w:jc w:val="center"/>
      </w:pPr>
      <w:r>
        <w:rPr>
          <w:b/>
          <w:bCs/>
          <w:color w:val="000000"/>
          <w:sz w:val="48"/>
          <w:szCs w:val="48"/>
        </w:rPr>
        <w:t xml:space="preserve">FINXORA</w:t>
      </w:r>
    </w:p>
    <w:p>
      <w:pPr>
        <w:jc w:val="center"/>
      </w:pPr>
      <w:r>
        <w:rPr>
          <w:color w:val="000000"/>
          <w:sz w:val="22"/>
          <w:szCs w:val="22"/>
        </w:rPr>
        <w:t xml:space="preserve">PROP:- FINXORA (AABPB1234C)</w:t>
      </w:r>
    </w:p>
    <w:p>
      <w:pPr>
        <w:jc w:val="center"/>
      </w:pPr>
      <w:r>
        <w:rPr>
          <w:color w:val="000000"/>
          <w:sz w:val="22"/>
          <w:szCs w:val="22"/>
        </w:rPr>
        <w:t xml:space="preserve">Ward no 11, Ganj Basoda, Dist. Vidisha, Madhya Pradesh, 464221, India</w:t>
      </w:r>
    </w:p>
    <w:p>
      <w:pPr>
        <w:spacing w:after="400"/>
        <w:jc w:val="center"/>
      </w:pPr>
      <w:r>
        <w:rPr>
          <w:b/>
          <w:bCs/>
          <w:color w:val="000000"/>
          <w:sz w:val="20"/>
          <w:szCs w:val="20"/>
        </w:rPr>
        <w:t xml:space="preserve">Financial Year 2025-2026 (ESTIMATED)</w:t>
      </w:r>
    </w:p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Trading &amp; Profit &amp; Loss Account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DEBIT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CREDIT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Opening Stock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6,65,418.00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By Sales of Goods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51,23,142.00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Purchase of Goods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50,37,976.00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By Closing Stock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15,31,960.00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Gross Profit c/o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9,51,708.00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66,55,102.00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66,55,102.00</w:t>
            </w:r>
          </w:p>
        </w:tc>
      </w:tr>
    </w:tbl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Profit &amp; Loss Account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DEBIT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CREDIT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Salary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1,35,000.00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By Gross Profit b/d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9,51,708.00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Rent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60,000.00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Telephone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4,856.00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Miscellaneous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15,620.00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Other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6,820.00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Interest on WCL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18,500.00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Depreciation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27,709.32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Net Profit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6,83,202.68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9,51,708.00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9,51,708.00</w:t>
            </w:r>
          </w:p>
        </w:tc>
      </w:tr>
    </w:tbl>
    <w:p>
      <w:r>
        <w:br w:type="page"/>
      </w:r>
    </w:p>
    <w:p>
      <w:pPr>
        <w:jc w:val="center"/>
      </w:pPr>
      <w:r>
        <w:rPr>
          <w:b/>
          <w:bCs/>
          <w:color w:val="000000"/>
          <w:sz w:val="48"/>
          <w:szCs w:val="48"/>
        </w:rPr>
        <w:t xml:space="preserve">FINXORA</w:t>
      </w:r>
    </w:p>
    <w:p>
      <w:pPr>
        <w:jc w:val="center"/>
      </w:pPr>
      <w:r>
        <w:rPr>
          <w:color w:val="000000"/>
          <w:sz w:val="22"/>
          <w:szCs w:val="22"/>
        </w:rPr>
        <w:t xml:space="preserve">PROP:- FINXORA (AABPB1234C)</w:t>
      </w:r>
    </w:p>
    <w:p>
      <w:pPr>
        <w:jc w:val="center"/>
      </w:pPr>
      <w:r>
        <w:rPr>
          <w:color w:val="000000"/>
          <w:sz w:val="22"/>
          <w:szCs w:val="22"/>
        </w:rPr>
        <w:t xml:space="preserve">Ward no 11, Ganj Basoda, Dist. Vidisha, Madhya Pradesh, 464221, India</w:t>
      </w:r>
    </w:p>
    <w:p>
      <w:pPr>
        <w:spacing w:after="400"/>
        <w:jc w:val="center"/>
      </w:pPr>
      <w:r>
        <w:rPr>
          <w:b/>
          <w:bCs/>
          <w:color w:val="000000"/>
          <w:sz w:val="20"/>
          <w:szCs w:val="20"/>
        </w:rPr>
        <w:t xml:space="preserve">Financial Year 2025-2026 (ESTIMATED)</w:t>
      </w:r>
    </w:p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Balance Sheet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DEBIT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CREDIT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CAPITAL ACCOUNT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FIXED 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Capital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9,86,982.80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Gross Block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2,10,432.80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Other Income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2,46,852.00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Depreciation to date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27,709.32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Profit &amp; Loss A/c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6,83,202.68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NET BLOCK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1,82,723.48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Drawings (Withdrawal)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-4,50,000.00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NET WORTH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14,67,037.48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CURRENT 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Cash &amp; Bank Balances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90,954.00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LOAN LIABILITIES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Inventory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15,31,960.00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Working Capital Loan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10,00,000.00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Sundry Debtors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7,08,489.00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Other Asset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76,124.00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CURRENT LIABILITIES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 CURRENT 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Sundry Creditor (Trade)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1,23,213.00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 TERM LIABILITIES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 CURRENT LIABILITIES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25,90,250.48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25,90,250.48</w:t>
            </w:r>
          </w:p>
        </w:tc>
      </w:tr>
    </w:tbl>
    <w:p>
      <w:r>
        <w:br w:type="page"/>
      </w:r>
    </w:p>
    <w:p>
      <w:pPr>
        <w:jc w:val="center"/>
      </w:pPr>
      <w:r>
        <w:rPr>
          <w:b/>
          <w:bCs/>
          <w:color w:val="000000"/>
          <w:sz w:val="48"/>
          <w:szCs w:val="48"/>
        </w:rPr>
        <w:t xml:space="preserve">FINXORA</w:t>
      </w:r>
    </w:p>
    <w:p>
      <w:pPr>
        <w:jc w:val="center"/>
      </w:pPr>
      <w:r>
        <w:rPr>
          <w:color w:val="000000"/>
          <w:sz w:val="22"/>
          <w:szCs w:val="22"/>
        </w:rPr>
        <w:t xml:space="preserve">PROP:- FINXORA (AABPB1234C)</w:t>
      </w:r>
    </w:p>
    <w:p>
      <w:pPr>
        <w:jc w:val="center"/>
      </w:pPr>
      <w:r>
        <w:rPr>
          <w:color w:val="000000"/>
          <w:sz w:val="22"/>
          <w:szCs w:val="22"/>
        </w:rPr>
        <w:t xml:space="preserve">Ward no 11, Ganj Basoda, Dist. Vidisha, Madhya Pradesh, 464221, India</w:t>
      </w:r>
    </w:p>
    <w:p>
      <w:pPr>
        <w:spacing w:after="400"/>
        <w:jc w:val="center"/>
      </w:pPr>
      <w:r>
        <w:rPr>
          <w:b/>
          <w:bCs/>
          <w:color w:val="000000"/>
          <w:sz w:val="20"/>
          <w:szCs w:val="20"/>
        </w:rPr>
        <w:t xml:space="preserve">Financial Year 2025-2026 (ESTIMATED)</w:t>
      </w:r>
    </w:p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Depreciation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Sl. No.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Opening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Addition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Rate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Depreciation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Closing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Furniture &amp; Fixtures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77,112.00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10%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7,711.20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69,400.80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Plant &amp; Machinery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1,33,320.80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15%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19,998.12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1,13,322.68</w:t>
            </w:r>
          </w:p>
        </w:tc>
      </w:tr>
    </w:tbl>
    <w:p>
      <w:pPr>
        <w:sectPr>
          <w:footerReference w:type="default" r:id="rId7"/>
          <w:pgSz w:w="11906" w:h="16838" w:orient="portrait"/>
          <w:pgMar w:top="720" w:right="720" w:bottom="720" w:left="720" w:header="708" w:footer="708" w:gutter="0"/>
          <w:pgBorders w:display="allPages" w:offsetFrom="page" w:zOrder="front"/>
          <w:pgNumType/>
          <w:docGrid w:linePitch="360"/>
        </w:sectPr>
      </w:pPr>
    </w:p>
    <w:p>
      <w:pPr>
        <w:jc w:val="center"/>
      </w:pPr>
      <w:r>
        <w:rPr>
          <w:b/>
          <w:bCs/>
          <w:color w:val="000000"/>
          <w:sz w:val="48"/>
          <w:szCs w:val="48"/>
        </w:rPr>
        <w:t xml:space="preserve">FINXORA</w:t>
      </w:r>
    </w:p>
    <w:p>
      <w:pPr>
        <w:jc w:val="center"/>
      </w:pPr>
      <w:r>
        <w:rPr>
          <w:color w:val="000000"/>
          <w:sz w:val="22"/>
          <w:szCs w:val="22"/>
        </w:rPr>
        <w:t xml:space="preserve">PROP:- FINXORA (AABPB1234C)</w:t>
      </w:r>
    </w:p>
    <w:p>
      <w:pPr>
        <w:jc w:val="center"/>
      </w:pPr>
      <w:r>
        <w:rPr>
          <w:color w:val="000000"/>
          <w:sz w:val="22"/>
          <w:szCs w:val="22"/>
        </w:rPr>
        <w:t xml:space="preserve">Ward no 11, Ganj Basoda, Dist. Vidisha, Madhya Pradesh, 464221, India</w:t>
      </w:r>
    </w:p>
    <w:p>
      <w:pPr>
        <w:spacing w:after="400"/>
        <w:jc w:val="center"/>
      </w:pPr>
      <w:r>
        <w:rPr>
          <w:b/>
          <w:bCs/>
          <w:color w:val="000000"/>
          <w:sz w:val="20"/>
          <w:szCs w:val="20"/>
        </w:rPr>
        <w:t xml:space="preserve">Financial Year 2026-2027 (PROJECTED)</w:t>
      </w:r>
    </w:p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Trading &amp; Profit &amp; Loss Account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DEBIT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CREDIT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Opening Stock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15,31,960.00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By Sales of Goods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58,91,613.30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Purchase of Goods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48,86,836.72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By Closing Stock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16,85,156.00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Gross Profit c/o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11,57,972.58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75,76,769.30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75,76,769.30</w:t>
            </w:r>
          </w:p>
        </w:tc>
      </w:tr>
    </w:tbl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Profit &amp; Loss Account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DEBIT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CREDIT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Salary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1,35,000.00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By Gross Profit b/d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11,57,972.58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Rent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66,000.00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Telephone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4,856.00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Miscellaneous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15,620.00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Other Expenses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6,820.00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Interest on WCL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1,10,000.00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Depreciation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23,938.48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 Net Profit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7,95,738.10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11,57,972.58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11,57,972.58</w:t>
            </w:r>
          </w:p>
        </w:tc>
      </w:tr>
    </w:tbl>
    <w:p>
      <w:r>
        <w:br w:type="page"/>
      </w:r>
    </w:p>
    <w:p>
      <w:pPr>
        <w:jc w:val="center"/>
      </w:pPr>
      <w:r>
        <w:rPr>
          <w:b/>
          <w:bCs/>
          <w:color w:val="000000"/>
          <w:sz w:val="48"/>
          <w:szCs w:val="48"/>
        </w:rPr>
        <w:t xml:space="preserve">FINXORA</w:t>
      </w:r>
    </w:p>
    <w:p>
      <w:pPr>
        <w:jc w:val="center"/>
      </w:pPr>
      <w:r>
        <w:rPr>
          <w:color w:val="000000"/>
          <w:sz w:val="22"/>
          <w:szCs w:val="22"/>
        </w:rPr>
        <w:t xml:space="preserve">PROP:- FINXORA (AABPB1234C)</w:t>
      </w:r>
    </w:p>
    <w:p>
      <w:pPr>
        <w:jc w:val="center"/>
      </w:pPr>
      <w:r>
        <w:rPr>
          <w:color w:val="000000"/>
          <w:sz w:val="22"/>
          <w:szCs w:val="22"/>
        </w:rPr>
        <w:t xml:space="preserve">Ward no 11, Ganj Basoda, Dist. Vidisha, Madhya Pradesh, 464221, India</w:t>
      </w:r>
    </w:p>
    <w:p>
      <w:pPr>
        <w:spacing w:after="400"/>
        <w:jc w:val="center"/>
      </w:pPr>
      <w:r>
        <w:rPr>
          <w:b/>
          <w:bCs/>
          <w:color w:val="000000"/>
          <w:sz w:val="20"/>
          <w:szCs w:val="20"/>
        </w:rPr>
        <w:t xml:space="preserve">Financial Year 2026-2027 (PROJECTED)</w:t>
      </w:r>
    </w:p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Balance Sheet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DEBIT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CREDIT 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AMOUNT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CAPITAL ACCOUNT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FIXED 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Capital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14,67,037.48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Gross Block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1,82,723.48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Other Income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2,71,537.00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Depreciation to date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23,938.48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Profit &amp; Loss A/c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7,95,738.10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NET BLOCK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1,58,785.00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Drawings (Withdrawal)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-4,95,000.00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NET WORTH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20,39,312.58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CURRENT 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Cash &amp; Bank Balances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1,05,225.00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LOAN LIABILITIES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Inventory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16,85,156.00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Working Capital Loan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10,00,000.00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Sundry Debtors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8,43,613.00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Other Asset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3,50,000.00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CURRENT LIABILITIES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 CURRENT 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  Sundry Creditor (Trade)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1,03,466.42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 TERM LIABILITIES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 CURRENT LIABILITIES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31,42,779.00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</w:rPr>
              <w:t xml:space="preserve">TOTAL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right"/>
            </w:pPr>
            <w:r>
              <w:rPr>
                <w:b/>
                <w:bCs/>
                <w:color w:val="000000"/>
              </w:rPr>
              <w:t xml:space="preserve">31,42,779.00</w:t>
            </w:r>
          </w:p>
        </w:tc>
      </w:tr>
    </w:tbl>
    <w:p>
      <w:r>
        <w:br w:type="page"/>
      </w:r>
    </w:p>
    <w:p>
      <w:pPr>
        <w:jc w:val="center"/>
      </w:pPr>
      <w:r>
        <w:rPr>
          <w:b/>
          <w:bCs/>
          <w:color w:val="000000"/>
          <w:sz w:val="48"/>
          <w:szCs w:val="48"/>
        </w:rPr>
        <w:t xml:space="preserve">FINXORA</w:t>
      </w:r>
    </w:p>
    <w:p>
      <w:pPr>
        <w:jc w:val="center"/>
      </w:pPr>
      <w:r>
        <w:rPr>
          <w:color w:val="000000"/>
          <w:sz w:val="22"/>
          <w:szCs w:val="22"/>
        </w:rPr>
        <w:t xml:space="preserve">PROP:- FINXORA (AABPB1234C)</w:t>
      </w:r>
    </w:p>
    <w:p>
      <w:pPr>
        <w:jc w:val="center"/>
      </w:pPr>
      <w:r>
        <w:rPr>
          <w:color w:val="000000"/>
          <w:sz w:val="22"/>
          <w:szCs w:val="22"/>
        </w:rPr>
        <w:t xml:space="preserve">Ward no 11, Ganj Basoda, Dist. Vidisha, Madhya Pradesh, 464221, India</w:t>
      </w:r>
    </w:p>
    <w:p>
      <w:pPr>
        <w:spacing w:after="400"/>
        <w:jc w:val="center"/>
      </w:pPr>
      <w:r>
        <w:rPr>
          <w:b/>
          <w:bCs/>
          <w:color w:val="000000"/>
          <w:sz w:val="20"/>
          <w:szCs w:val="20"/>
        </w:rPr>
        <w:t xml:space="preserve">Financial Year 2026-2027 (PROJECTED)</w:t>
      </w:r>
    </w:p>
    <w:p>
      <w:pPr>
        <w:spacing w:before="400" w:after="200"/>
        <w:jc w:val="center"/>
      </w:pPr>
      <w:r>
        <w:rPr>
          <w:b/>
          <w:bCs/>
          <w:color w:val="000000"/>
          <w:sz w:val="25"/>
          <w:szCs w:val="25"/>
        </w:rPr>
        <w:t xml:space="preserve">Depreciation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Sl. No.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Assets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Opening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Addition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Rate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Depreciation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Closing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Furniture &amp; Fixtures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69,400.80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10%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6,940.08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62,460.72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Plant &amp; Machinery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1,13,322.68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15%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16,998.40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96,324.28</w:t>
            </w:r>
          </w:p>
        </w:tc>
      </w:tr>
    </w:tbl>
    <w:p>
      <w:pPr>
        <w:sectPr>
          <w:footerReference w:type="default" r:id="rId8"/>
          <w:pgSz w:w="11906" w:h="16838" w:orient="portrait"/>
          <w:pgMar w:top="720" w:right="720" w:bottom="720" w:left="720" w:header="708" w:footer="708" w:gutter="0"/>
          <w:pgBorders w:display="allPages" w:offsetFrom="page" w:zOrder="front"/>
          <w:pgNumType/>
          <w:docGrid w:linePitch="360"/>
        </w:sectPr>
      </w:pPr>
    </w:p>
    <w:p>
      <w:pPr>
        <w:spacing w:after="200"/>
        <w:jc w:val="center"/>
      </w:pPr>
      <w:r>
        <w:rPr>
          <w:b/>
          <w:bCs/>
          <w:sz w:val="28"/>
          <w:szCs w:val="28"/>
        </w:rPr>
        <w:t xml:space="preserve">FINXORA</w:t>
      </w:r>
    </w:p>
    <w:p>
      <w:pPr>
        <w:spacing w:after="400"/>
        <w:jc w:val="center"/>
      </w:pPr>
      <w:r>
        <w:rPr>
          <w:b/>
          <w:bCs/>
          <w:sz w:val="24"/>
          <w:szCs w:val="24"/>
        </w:rPr>
        <w:t xml:space="preserve">RATIO ANALYSIS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Particulars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FY 2024-2025</w:t>
            </w:r>
            <w:r>
              <w:rPr>
                <w:b/>
                <w:bCs/>
                <w:color w:val="000000"/>
              </w:rPr>
              <w:br/>
              <w:t xml:space="preserve">Actual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FY 2025-2026</w:t>
            </w:r>
            <w:r>
              <w:rPr>
                <w:b/>
                <w:bCs/>
                <w:color w:val="000000"/>
              </w:rPr>
              <w:br/>
              <w:t xml:space="preserve">Estimated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FY 2026-2027</w:t>
            </w:r>
            <w:r>
              <w:rPr>
                <w:b/>
                <w:bCs/>
                <w:color w:val="000000"/>
              </w:rPr>
              <w:br/>
              <w:t xml:space="preserve">Projected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CORE FINANCIALS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/>
                <w:bCs/>
              </w:rPr>
              <w:t xml:space="preserve">Net Sales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26,13,140.00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51,23,142.00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58,91,613.30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Gross Profit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7,18,147.00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9,51,708.00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11,57,972.58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/>
                <w:bCs/>
              </w:rPr>
              <w:t xml:space="preserve">Net Profit After Tax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4,63,755.80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6,83,202.68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7,95,738.10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PROFITABILITY RATIOS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/>
                <w:bCs/>
              </w:rPr>
              <w:t xml:space="preserve">GROSS PROFIT RATIO (%)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27.48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18.58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19.65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/>
                <w:bCs/>
              </w:rPr>
              <w:t xml:space="preserve">NET PROFIT RATIO (%)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17.75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13.34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13.51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LIQUIDITY &amp; SOLVENCY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/>
                <w:bCs/>
              </w:rPr>
              <w:t xml:space="preserve">CURRENT RATIO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6.85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19.54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28.84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/>
                <w:bCs/>
              </w:rPr>
              <w:t xml:space="preserve">DEBT-EQUITY RATIO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0.00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/>
                <w:bCs/>
              </w:rPr>
              <w:t xml:space="preserve">DSCR (Debt Service Coverage Ratio)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39.43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8.45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INTEREST COVERAGE RATIO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37.93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8.23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KEY GROWTH RATIOS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Growth in Net Sales (%)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96.05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15.00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Growth in Net Profit (%)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47.32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16.47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Growth in Net Worth (%)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0.00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48.64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39.01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EFFICIENCY RATIOS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Stock Turnover Ratio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7.85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4.66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3.66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Total Assets Turnover Ratio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2.33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1.98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1.87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Fixed Assets Turnover Ratio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12.42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28.04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37.10</w:t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  <w:t xml:space="preserve">ADDITIONAL SOLVENCY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shd w:fill="ffffff" w:color="fffff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000000"/>
              </w:rPr>
            </w:r>
          </w:p>
        </w:tc>
      </w:tr>
      <w:tr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 Ratio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0.88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0.57</w:t>
            </w:r>
          </w:p>
        </w:tc>
        <w:tc>
          <w:tcPr>
            <w:tcBorders>
              <w:top w:val="single" w:sz="1"/>
              <w:left w:val="single" w:sz="1"/>
              <w:bottom w:val="single" w:sz="1"/>
              <w:right w:val="single" w:sz="1"/>
            </w:tcBorders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0.65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Page </w:t>
    </w:r>
    <w:r>
      <w:fldChar w:fldCharType="begin"/>
      <w:instrText xml:space="preserve">PAGE</w:instrText>
      <w:fldChar w:fldCharType="separate"/>
      <w:fldChar w:fldCharType="end"/>
    </w:r>
    <w: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Page </w:t>
    </w:r>
    <w:r>
      <w:fldChar w:fldCharType="begin"/>
      <w:instrText xml:space="preserve">PAGE</w:instrText>
      <w:fldChar w:fldCharType="separate"/>
      <w:fldChar w:fldCharType="end"/>
    </w:r>
    <w: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Page </w:t>
    </w:r>
    <w:r>
      <w:fldChar w:fldCharType="begin"/>
      <w:instrText xml:space="preserve">PAGE</w:instrText>
      <w:fldChar w:fldCharType="separate"/>
      <w:fldChar w:fldCharType="end"/>
    </w:r>
    <w: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  <w:documentProtection w:edit="readOnly" w:enforcement="1" w:cryptProviderType="rsaFull" w:hash="1Tiy+Xa1a9R9o1lKk+q6xQ==" w:salt="U1VjTHBvQWZJbGZrZ3Z5aA==" w:cryptAlgorithmType="typeAES" w:cryptAlgorithmSid="14" w:cryptSpinCount="100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12pt"/>
        <w:szCs w:val="12pt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rPr>
      <w:sz w:val="12pt"/>
      <w:szCs w:val="12pt"/>
      <w:rFonts w:ascii="Calibri" w:cs="Calibri" w:eastAsia="Calibri" w:hAnsi="Calibri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hozwwz7gwyhkncxx4wd6u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2026-05-06T11:41:58.469Z</dcterms:created>
  <dcterms:modified xsi:type="dcterms:W3CDTF">2026-05-06T11:41:58.469Z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